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to ask your supplier for consistent batch quality</w:t>
      </w:r>
    </w:p>
    <w:p>
      <w:r>
        <w:t>Obtain written product-specific answers and retain the document versions. Mark irrelevant items with a reason. Resolve missing or conflicting specifications with the manufacturer or supplier before use.</w:t>
      </w:r>
    </w:p>
    <w:p>
      <w:pPr>
        <w:spacing w:after="40"/>
      </w:pPr>
      <w:r>
        <w:rPr>
          <w:b/>
        </w:rPr>
        <w:t>Supplier and contact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Service and exact product formulation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Supplied or mixed basis and job reference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Purchase delivery date batch lot IDs and document revisions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1 Solids content and spec sheets/SDS</w:t>
      </w:r>
    </w:p>
    <w:p>
      <w:r>
        <w:t>What is the specified solids content, is it by weight or volume and supplied or mixed, and what acceptance range/test method applies? Can you provide current TDS/spec sheets and SDS for the exact product?</w:t>
      </w:r>
    </w:p>
    <w:p>
      <w:r>
        <w:t>Why it matters: A defined solids basis makes product and batch comparisons meaningful; the TDS/specification establishes performance and application requirements, while the SDS explains hazards and handling rather than certifying batch quality.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2 Batch and lot numbers</w:t>
      </w:r>
    </w:p>
    <w:p>
      <w:r>
        <w:t>How are batch/lot numbers identified on containers, bulk tickets and invoices, and can each delivery be traced to its production and QC record?</w:t>
      </w:r>
    </w:p>
    <w:p>
      <w:r>
        <w:t>Why it matters: Traceability connects a job to its material and helps investigate defects, supplier complaints and any affected deliveries.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3 Mixing ratios</w:t>
      </w:r>
    </w:p>
    <w:p>
      <w:r>
        <w:t>What water/product ratios, measuring basis, mixing order and agitation time/method are approved for this product and application? How should each mix be recorded?</w:t>
      </w:r>
    </w:p>
    <w:p>
      <w:r>
        <w:t>Why it matters: Repeating the documented mix controls concentration and the basis for yield/application comparisons; an improvised dilution changes the material being applied.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4 Sand and additive specs</w:t>
      </w:r>
    </w:p>
    <w:p>
      <w:r>
        <w:t>What sand grading/type, cleanliness/moisture basis, loading and additive product/dose are approved, and how are substitutions or incompatibilities handled?</w:t>
      </w:r>
    </w:p>
    <w:p>
      <w:r>
        <w:t>Why it matters: Documented compatible ingredients help control finish and application behavior and avoid unsuitable mixtures or equipment blockages.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5 Storage and shelf life</w:t>
      </w:r>
    </w:p>
    <w:p>
      <w:r>
        <w:t>What storage conditions, shelf-life basis and manufacture/use-by dates apply? What agitation, freeze/overheat precautions and checks are needed for stored or leftover material?</w:t>
      </w:r>
    </w:p>
    <w:p>
      <w:r>
        <w:t>Why it matters: Product-specific storage and age records help identify material that needs review before use and reduce avoidable spoilage or wasted inventory.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6 Temperature limits</w:t>
      </w:r>
    </w:p>
    <w:p>
      <w:r>
        <w:t>What storage, mixing, material/heating, air and pavement-surface limits apply to this product, and what curing/weather conditions must be met? Where are these limits documented?</w:t>
      </w:r>
    </w:p>
    <w:p>
      <w:r>
        <w:t>Why it matters: The correct product-specific limits guide safe handling and application decisions; one generic temperature rule cannot stand in for different product systems.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7 QC testing</w:t>
      </w:r>
    </w:p>
    <w:p>
      <w:r>
        <w:t>What quality-control tests are performed, how often and by which methods? What results/certificates are available, what receiving checks and tolerances are agreed, and what is the hold/reject/escalation process?</w:t>
      </w:r>
    </w:p>
    <w:p>
      <w:r>
        <w:t>Why it matters: Agreed methods and acceptance criteria make a discrepancy actionable; appearance alone or an improvised test cannot establish compliance with a specification.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8 Consistency between batches</w:t>
      </w:r>
    </w:p>
    <w:p>
      <w:r>
        <w:t>How are formulation, raw-material or plant changes controlled and communicated, and how can results for successive batches be compared? Who reviews a noticeable change before it is used?</w:t>
      </w:r>
    </w:p>
    <w:p>
      <w:r>
        <w:t>Why it matters: Keeping changes and comparable QC records visible helps crews repeat the documented process and investigate differences without assuming every batch is identical.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9 Delivery and bulk options</w:t>
      </w:r>
    </w:p>
    <w:p>
      <w:r>
        <w:t>What package/bulk sizes, minimum orders, lead times, delivery windows, transfer/agitation arrangements and clean-container requirements apply? How are quantities, lot IDs, shortages and contamination concerns recorded?</w:t>
      </w:r>
    </w:p>
    <w:p>
      <w:r>
        <w:t>Why it matters: Clear supply and handling arrangements align job timing, storage capacity and traceability and reveal the full delivered-cost basis.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10 Technical support</w:t>
      </w:r>
    </w:p>
    <w:p>
      <w:r>
        <w:t>Who can help with mix, equipment, application or batch problems; when are they available; what training or field support is offered; and what is the escalation path?</w:t>
      </w:r>
    </w:p>
    <w:p>
      <w:r>
        <w:t>Why it matters: A documented support route helps resolve product questions and discrepancies before crews proceed or repeat a problem.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11 Warranty</w:t>
      </w:r>
    </w:p>
    <w:p>
      <w:r>
        <w:t>What written material warranty applies, who issues it, what exclusions/conditions and records are required, and how are claims, returns or replacement handled? How does it differ from any contractor workmanship warranty?</w:t>
      </w:r>
    </w:p>
    <w:p>
      <w:r>
        <w:t>Why it matters: Written terms set expectations and identify the evidence and process for a claim; a supplier warranty does not automatically cover the contractor's work or guarantee job results.</w:t>
      </w:r>
    </w:p>
    <w:p>
      <w:pPr>
        <w:spacing w:after="40"/>
      </w:pPr>
      <w:r>
        <w:rPr>
          <w:b/>
        </w:rPr>
        <w:t>Written answer evidence document revision and approved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question responsible contact and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r>
        <w:t>Keep supplier quality-control records separate from application and job records. No universal solids percentage, dilution, grading, temperature, shelf life, tolerance or warranty is prescribed.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SealMaster locator example https://sealmaster.net/locations/</w:t>
        </w:r>
      </w:hyperlink>
    </w:p>
    <w:p>
      <w:hyperlink r:id="rId10">
        <w:r>
          <w:rPr>
            <w:color w:val="155E75"/>
            <w:sz w:val="17"/>
          </w:rPr>
          <w:t>OSHA hazard communication https://www.osha.gov/hazcom</w:t>
        </w:r>
      </w:hyperlink>
    </w:p>
    <w:p>
      <w:hyperlink r:id="rId11">
        <w:r>
          <w:rPr>
            <w:color w:val="155E75"/>
            <w:sz w:val="17"/>
          </w:rPr>
          <w:t>Guide https://www.npmca.org/start/find-materials-supplier</w:t>
        </w:r>
      </w:hyperlink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almaster.net/locations/" TargetMode="External"/><Relationship Id="rId10" Type="http://schemas.openxmlformats.org/officeDocument/2006/relationships/hyperlink" Target="https://www.osha.gov/hazcom" TargetMode="External"/><Relationship Id="rId11" Type="http://schemas.openxmlformats.org/officeDocument/2006/relationships/hyperlink" Target="https://www.npmca.org/start/find-materials-supplier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to ask your supplier for consistent batch quality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