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Liquid Road supplier confirmation</w:t>
      </w:r>
    </w:p>
    <w:p>
      <w:r>
        <w:t>Obtain written instructions for the exact Liquid Road application. Conflicting product page and document revisions need manufacturer clarification before calculating or applying material.</w:t>
      </w:r>
    </w:p>
    <w:p>
      <w:pPr>
        <w:pStyle w:val="Heading1"/>
      </w:pPr>
      <w:r>
        <w:t>Product and application</w:t>
      </w:r>
    </w:p>
    <w:p>
      <w:pPr>
        <w:spacing w:after="40"/>
      </w:pPr>
      <w:r>
        <w:rPr>
          <w:b/>
        </w:rPr>
        <w:t>Exact product and intended use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Supplier technical contact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Current TDS and SDS revision and URL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pStyle w:val="Heading1"/>
      </w:pPr>
      <w:r>
        <w:t>Written confirmation</w:t>
      </w:r>
    </w:p>
    <w:p>
      <w:pPr>
        <w:spacing w:after="40"/>
      </w:pPr>
      <w:r>
        <w:rPr>
          <w:b/>
        </w:rPr>
        <w:t>Supplied or mixed gallon basis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Approved mix and application method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Coat by coat rates and weather limits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Compatible equipment and test section requirements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pStyle w:val="Heading1"/>
      </w:pPr>
      <w:r>
        <w:t>Approval and records</w:t>
      </w:r>
    </w:p>
    <w:p>
      <w:pPr>
        <w:spacing w:after="40"/>
      </w:pPr>
      <w:r>
        <w:rPr>
          <w:b/>
        </w:rPr>
        <w:t>Conflicts resolved and document retained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Batch record and receiving checks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Follow up contact and date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keepNext/>
      </w:pPr>
      <w:r>
        <w:rPr>
          <w:b/>
          <w:sz w:val="20"/>
        </w:rPr>
        <w:t>Sources and record notes</w:t>
      </w:r>
    </w:p>
    <w:p>
      <w:r>
        <w:rPr>
          <w:sz w:val="17"/>
        </w:rPr>
        <w:t>Author NPMCA. Version 1.0. As of 2026-10-11. Retain the exact current product instructions, official source or dated quote for every numerical entry.</w:t>
      </w:r>
    </w:p>
    <w:p>
      <w:hyperlink r:id="rId9">
        <w:r>
          <w:rPr>
            <w:color w:val="155E75"/>
            <w:sz w:val="17"/>
          </w:rPr>
          <w:t>Liquid Road product and application documents https://sealmaster.net/products/pavement-sealers/liquid-road-asphalt-blacktop-paving-sealcoat/</w:t>
        </w:r>
      </w:hyperlink>
    </w:p>
    <w:p>
      <w:hyperlink r:id="rId10">
        <w:r>
          <w:rPr>
            <w:color w:val="155E75"/>
            <w:sz w:val="17"/>
          </w:rPr>
          <w:t>Guide https://www.npmca.org/start/add-liquid-road</w:t>
        </w:r>
      </w:hyperlink>
    </w:p>
    <w:sectPr w:rsidR="00FC693F" w:rsidRPr="0006063C" w:rsidSect="00034616">
      <w:footerReference w:type="default" r:id="rId11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NPMCA | Version 1.0 | As of 2026-10-11 |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ealmaster.net/products/pavement-sealers/liquid-road-asphalt-blacktop-paving-sealcoat/" TargetMode="External"/><Relationship Id="rId10" Type="http://schemas.openxmlformats.org/officeDocument/2006/relationships/hyperlink" Target="https://www.npmca.org/start/add-liquid-road" TargetMode="Externa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Liquid Road supplier confirmation</dc:title>
  <dc:subject/>
  <dc:creator>NPMCA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