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Jurisdiction specific lien review worksheet</w:t>
      </w:r>
    </w:p>
    <w:p>
      <w:r>
        <w:t>Have qualified local legal help verify whether the exact work and property qualify. There is no universal lien deadline or automatic right to file.</w:t>
      </w:r>
    </w:p>
    <w:p>
      <w:pPr>
        <w:pStyle w:val="Heading1"/>
      </w:pPr>
      <w:r>
        <w:t>Job and legal scope</w:t>
      </w:r>
    </w:p>
    <w:p>
      <w:pPr>
        <w:spacing w:after="40"/>
      </w:pPr>
      <w:r>
        <w:rPr>
          <w:b/>
        </w:rPr>
        <w:t>Job state county property type and owner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Contracting parties license status and exact work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First and last work dates with source records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Official sources and advice</w:t>
      </w:r>
    </w:p>
    <w:p>
      <w:pPr>
        <w:spacing w:after="40"/>
      </w:pPr>
      <w:r>
        <w:rPr>
          <w:b/>
        </w:rPr>
        <w:t>Statute court or regulator URL checked date and effective version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Attorney reviewer and applicability conclusion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Preliminary notice filing service and enforcement steps if applicable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Each actual deadline its trigger calculation and responsible owner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Decision and records</w:t>
      </w:r>
    </w:p>
    <w:p>
      <w:pPr>
        <w:spacing w:after="40"/>
      </w:pPr>
      <w:r>
        <w:rPr>
          <w:b/>
        </w:rPr>
        <w:t>Required evidence approvals fees and service method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Dispute payment release and other remedies to review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FTC debt collection FAQs https://consumer.ftc.gov/articles/debt-collection-faqs</w:t>
        </w:r>
      </w:hyperlink>
    </w:p>
    <w:p>
      <w:hyperlink r:id="rId10">
        <w:r>
          <w:rPr>
            <w:color w:val="155E75"/>
            <w:sz w:val="17"/>
          </w:rPr>
          <w:t>California CSLB mechanics lien explanation https://www.cslb.ca.gov/Consumers/Legal_Issues_For_Consumers/Mechanics_Lien/What_Is_A_Mechanics_Lien.aspx</w:t>
        </w:r>
      </w:hyperlink>
    </w:p>
    <w:p>
      <w:hyperlink r:id="rId11">
        <w:r>
          <w:rPr>
            <w:color w:val="155E75"/>
            <w:sz w:val="17"/>
          </w:rPr>
          <w:t>Guide https://www.npmca.org/start/when-you-need-collections</w:t>
        </w:r>
      </w:hyperlink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onsumer.ftc.gov/articles/debt-collection-faqs" TargetMode="External"/><Relationship Id="rId10" Type="http://schemas.openxmlformats.org/officeDocument/2006/relationships/hyperlink" Target="https://www.cslb.ca.gov/Consumers/Legal_Issues_For_Consumers/Mechanics_Lien/What_Is_A_Mechanics_Lien.aspx" TargetMode="External"/><Relationship Id="rId11" Type="http://schemas.openxmlformats.org/officeDocument/2006/relationships/hyperlink" Target="https://www.npmca.org/start/when-you-need-collections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Jurisdiction specific lien review worksheet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