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Pavement job hazard assessment</w:t>
      </w:r>
    </w:p>
    <w:p>
      <w:r>
        <w:t>Assess the actual task and site before work. Use product SDS, equipment manuals and applicable OSHA or state-plan resources to select controls.</w:t>
      </w:r>
    </w:p>
    <w:p>
      <w:pPr>
        <w:pStyle w:val="Heading1"/>
      </w:pPr>
      <w:r>
        <w:t>Job and people</w:t>
      </w:r>
    </w:p>
    <w:p>
      <w:pPr>
        <w:spacing w:after="40"/>
      </w:pPr>
      <w:r>
        <w:rPr>
          <w:b/>
        </w:rPr>
        <w:t>Site date task and supervisor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Crew contractors public and customer access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pStyle w:val="Heading1"/>
      </w:pPr>
      <w:r>
        <w:t>Task assessment</w:t>
      </w:r>
    </w:p>
    <w:p>
      <w:pPr>
        <w:spacing w:after="40"/>
      </w:pPr>
      <w:r>
        <w:rPr>
          <w:b/>
        </w:rPr>
        <w:t>Task or work step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Traffic chemical heat burn dust lifting noise or other applicable hazard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Elimination engineering administrative or PPE control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Person responsible and verification before work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pStyle w:val="Heading1"/>
      </w:pPr>
      <w:r>
        <w:t>Emergency and review</w:t>
      </w:r>
    </w:p>
    <w:p>
      <w:pPr>
        <w:spacing w:after="40"/>
      </w:pPr>
      <w:r>
        <w:rPr>
          <w:b/>
        </w:rPr>
        <w:t>Emergency contacts location and response arrangements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Training briefing and SDS availability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Unresolved hazard hold decision and corrective action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Crew review names and date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keepNext/>
      </w:pPr>
      <w:r>
        <w:rPr>
          <w:b/>
          <w:sz w:val="20"/>
        </w:rPr>
        <w:t>Sources and record notes</w:t>
      </w:r>
    </w:p>
    <w:p>
      <w:r>
        <w:rPr>
          <w:sz w:val="17"/>
        </w:rPr>
        <w:t>Author NPMCA. Version 1.0. As of 2026-10-11. Retain the exact current product instructions, official source or dated quote for every numerical entry.</w:t>
      </w:r>
    </w:p>
    <w:p>
      <w:hyperlink r:id="rId9">
        <w:r>
          <w:rPr>
            <w:color w:val="155E75"/>
            <w:sz w:val="17"/>
          </w:rPr>
          <w:t>OSHA small business resources https://www.osha.gov/smallbusiness</w:t>
        </w:r>
      </w:hyperlink>
    </w:p>
    <w:p>
      <w:hyperlink r:id="rId10">
        <w:r>
          <w:rPr>
            <w:color w:val="155E75"/>
            <w:sz w:val="17"/>
          </w:rPr>
          <w:t>OSHA hazard communication https://www.osha.gov/hazcom</w:t>
        </w:r>
      </w:hyperlink>
    </w:p>
    <w:p>
      <w:hyperlink r:id="rId11">
        <w:r>
          <w:rPr>
            <w:color w:val="155E75"/>
            <w:sz w:val="17"/>
          </w:rPr>
          <w:t>Guide https://www.npmca.org/start/safety-osha</w:t>
        </w:r>
      </w:hyperlink>
    </w:p>
    <w:sectPr w:rsidR="00FC693F" w:rsidRPr="0006063C" w:rsidSect="00034616">
      <w:footerReference w:type="default" r:id="rId12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NPMCA | Version 1.0 | As of 2026-10-11 | 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osha.gov/smallbusiness" TargetMode="External"/><Relationship Id="rId10" Type="http://schemas.openxmlformats.org/officeDocument/2006/relationships/hyperlink" Target="https://www.osha.gov/hazcom" TargetMode="External"/><Relationship Id="rId11" Type="http://schemas.openxmlformats.org/officeDocument/2006/relationships/hyperlink" Target="https://www.npmca.org/start/safety-osha" TargetMode="External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Pavement job hazard assessment</dc:title>
  <dc:subject/>
  <dc:creator>NPMCA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